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3FAC9" w14:textId="7259F287" w:rsidR="001748E1" w:rsidRPr="001748E1" w:rsidRDefault="001748E1" w:rsidP="001748E1">
      <w:pPr>
        <w:tabs>
          <w:tab w:val="left" w:pos="360"/>
          <w:tab w:val="left" w:pos="54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748E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Приложение № 6 к приказу № </w:t>
      </w:r>
      <w:r w:rsidR="008E20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6 </w:t>
      </w:r>
      <w:r w:rsidRPr="001748E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от </w:t>
      </w:r>
      <w:r w:rsidR="008E20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23.06.</w:t>
      </w:r>
      <w:r w:rsidRPr="001748E1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2022 г.</w:t>
      </w:r>
    </w:p>
    <w:p w14:paraId="437B80D7" w14:textId="77777777" w:rsidR="001748E1" w:rsidRPr="001748E1" w:rsidRDefault="001748E1" w:rsidP="001748E1">
      <w:pPr>
        <w:tabs>
          <w:tab w:val="left" w:pos="360"/>
          <w:tab w:val="left" w:pos="54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8249313" w14:textId="36D1270D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МЕТОДИКА ОЦЕНКИ КОРРУПЦИОННЫХ РИСКОВ</w:t>
      </w:r>
    </w:p>
    <w:p w14:paraId="7E2AFB3E" w14:textId="06B37C81" w:rsidR="006F27C0" w:rsidRPr="00E056CF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56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ОБЩЕСТВА С ОГРАНИЧЕННОЙ ОТВЕТСТВЕННОСТЬЮ «</w:t>
      </w:r>
      <w:r w:rsidR="00F87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МЕДИЦИНСКИЙ </w:t>
      </w:r>
      <w:proofErr w:type="gramStart"/>
      <w:r w:rsidR="00F8721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ЦЕНТР </w:t>
      </w:r>
      <w:r w:rsidRPr="00E056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«</w:t>
      </w:r>
      <w:proofErr w:type="gramEnd"/>
      <w:r w:rsidRPr="00E056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БОДРОСТЬ»</w:t>
      </w:r>
    </w:p>
    <w:p w14:paraId="48B26101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51F57455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14:paraId="507CAFA1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6A89A8" w14:textId="27078550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Оценка коррупционных рисков является важнейшим элементом антикоррупционной политики </w:t>
      </w:r>
      <w:r w:rsidRPr="00E056C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 с ограниченной ответственностью «</w:t>
      </w:r>
      <w:r w:rsidR="00F8721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Медицинский центр</w:t>
      </w:r>
      <w:r w:rsidRPr="00E056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«Бодрость»</w:t>
      </w: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по тексту – Учреждение),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ресурсы, направленные на проведение работы по профилактике коррупции в Учреждении.</w:t>
      </w:r>
    </w:p>
    <w:p w14:paraId="442FC786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Цель оценки коррупционных рисков – определение конкретных процессов и видов деятельности Учреждения, при реализации которых наиболее высока вероятность совершения коррупционных правонарушений, как в целях получения личной выгоды, так и в целях получения выгоды Учреждением.</w:t>
      </w:r>
    </w:p>
    <w:p w14:paraId="7806432E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4C444F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ПОРЯДОК ОЦЕНКИ КОРРУПЦИОННЫХ РИСКОВ</w:t>
      </w:r>
    </w:p>
    <w:p w14:paraId="3FE54345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528D39" w14:textId="67DEC69C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Оценка коррупционных рисков проводится в Учреждении на регулярной основе, ежегодно</w:t>
      </w:r>
      <w:r w:rsidR="00B3470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30 декабря</w:t>
      </w: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F00B7C5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Процедура оценки коррупционных рисков состоит из нескольких последовательных этапов:</w:t>
      </w:r>
    </w:p>
    <w:p w14:paraId="6996E844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2.2.1 подготовительный этап: принятие решения о проведении оценки коррупционных рисков, определение методики и плана проведения оценки, назначение лиц, ответственных за проведение оценки, определение полномочий и обязанностей работников Учреждения в связи с проведением оценки, составление перечня и подготовка необходимых документов на основании приказа главного врача;</w:t>
      </w:r>
    </w:p>
    <w:p w14:paraId="5D596187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этап описания: представление направлений деятельности Учреждения;</w:t>
      </w:r>
    </w:p>
    <w:p w14:paraId="48FF564D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2.2.3. этап идентификации коррупционных рисков: выделение в каждом анализируемом </w:t>
      </w:r>
      <w:proofErr w:type="gramStart"/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направлении  критических</w:t>
      </w:r>
      <w:proofErr w:type="gramEnd"/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точек и общее описание возможностей для реализации коррупционных рисков в каждой критической точке ;</w:t>
      </w:r>
    </w:p>
    <w:p w14:paraId="069EB526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2.2.4. этап анализа коррупционных рисков:</w:t>
      </w:r>
    </w:p>
    <w:p w14:paraId="119818DF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2.2.4.1. подготовка описания возможных способов совершения коррупционного правонарушения в критической точке ("коррупционных схем") - типовые ситуаций;</w:t>
      </w:r>
    </w:p>
    <w:p w14:paraId="12FEE0FB" w14:textId="5008E6F8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2.2.4.2. формирование перечня должностей работников </w:t>
      </w:r>
      <w:r w:rsidRPr="00E056C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могут быть вовлечены в совершение коррупционного правонарушения в критической точке;</w:t>
      </w:r>
    </w:p>
    <w:p w14:paraId="5709B8FA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2.2.5. этап разработки мер по минимизации коррупционных рисков: подготовка предложений по минимизации всех или наиболее существенных идентифицированных коррупционных рисков;</w:t>
      </w:r>
    </w:p>
    <w:p w14:paraId="2B0A26B6" w14:textId="31CB8129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2.2.6. этап оформления, согласования и утверждения результатов оценки коррупционных рисков: формирование и представление на утверждение руководителю </w:t>
      </w:r>
      <w:r w:rsidRPr="00E056CF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Учреждения</w:t>
      </w: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реестра коррупционных рисков организации и перечня должностей, связанных с коррупционными рисками.</w:t>
      </w:r>
    </w:p>
    <w:p w14:paraId="3F7BF06E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0C37D69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ПОДГОТОВКА К ПРОВЕДЕНИЮ ОЦЕНКИ                          КОРРУПЦИОННЫХ РИСКОВ</w:t>
      </w:r>
    </w:p>
    <w:p w14:paraId="36AEE9A1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45A013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Оценка коррупционных рисков в Учреждении проводится в соответствии с настоящей методикой оценки коррупционных рисков. </w:t>
      </w:r>
    </w:p>
    <w:p w14:paraId="5D1AE9E5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3.2. Решение о проведении оценки коррупционных рисков принимается руководителем Учреждения и оформляется приказом.</w:t>
      </w:r>
    </w:p>
    <w:p w14:paraId="6C8BCCBB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На основании приказа руководителя формируется рабочая группа по проведению оценки коррупционных рисков в Учреждении, состоящая из председателя рабочей группе в должности не ниже заместителя руководителя и членов рабочей группе. В составе всей рабочей группы должно быть не менее 5 человек.</w:t>
      </w:r>
    </w:p>
    <w:p w14:paraId="4A3A1A45" w14:textId="6726C733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76"/>
      <w:bookmarkEnd w:id="0"/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3.4. Рабочая группа формирует перечень локальных актов и иных документов Учреждения, содержащих информацию, необходимую для проведения оценки коррупционных рисков:</w:t>
      </w:r>
    </w:p>
    <w:p w14:paraId="320E981E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3.4.1.  устав Учреждения;</w:t>
      </w:r>
    </w:p>
    <w:p w14:paraId="74EE8293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3.4.2. штатное расписание Учреждения;</w:t>
      </w:r>
    </w:p>
    <w:p w14:paraId="7D142CC5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3.4.3. положения о структурных подразделениях Учреждения и должностные инструкции работников, выделенных как зона повышенного коррупционного риска (</w:t>
      </w:r>
      <w:proofErr w:type="spellStart"/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коррупционно</w:t>
      </w:r>
      <w:proofErr w:type="spellEnd"/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-опасные функции и полномочия);</w:t>
      </w:r>
    </w:p>
    <w:p w14:paraId="0A068D03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3.4.4. документы, по противодействию коррупции в Учреждении;</w:t>
      </w:r>
    </w:p>
    <w:p w14:paraId="385C60EA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FECD05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ИДЕНТИФИКАЦИЯ КОРРУПЦИОННЫХ РИСКОВ</w:t>
      </w:r>
    </w:p>
    <w:p w14:paraId="2C0C14C1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850514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Основная задача этапа идентификации коррупционных рисков - насколько возможно полно выявить в каждом рассматриваемом направлении деятельности Учреждения критические точки.</w:t>
      </w:r>
    </w:p>
    <w:p w14:paraId="1820CFB9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Важнейшими признаками критической точки являются следующие:</w:t>
      </w:r>
    </w:p>
    <w:p w14:paraId="3DCD9E8F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у работника (группы работников) Учреждения полномочий совершить действие (бездействие), которое позволяет получить выгоду (преимущество) работнику Учреждения, структурному подразделению Учреждения, физическому и (или) юридическому лицу, взаимодействующему с Учреждением;</w:t>
      </w:r>
    </w:p>
    <w:p w14:paraId="1448B030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- взаимодействие работника (группы работников) Учреждения с государственным органом (иной регулирующей организацией), уполномоченным совершать действия, важные для успешного функционирования Учреждения в целом.</w:t>
      </w:r>
    </w:p>
    <w:p w14:paraId="439BEBEB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FB65EFA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АНАЛИЗ КОРРУПЦИОННЫХ РИСКОВ</w:t>
      </w:r>
    </w:p>
    <w:p w14:paraId="22667709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F1626B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Основная задача анализа коррупционных рисков - определить для каждой выявленной критической точки вероятный способ совершения коррупционного правонарушения работниками Учреждения (коррупционную схему) и должности (полномочия) работников, наличие которых требуется для реализации каждой коррупционной схемы.</w:t>
      </w:r>
    </w:p>
    <w:p w14:paraId="7A598E04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158"/>
      <w:bookmarkEnd w:id="1"/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5.2. На этапе проведения анализа коррупционных рисков следует также сформировать перечень должностей, замещение которых связано с коррупционными рисками (далее - Перечень).</w:t>
      </w:r>
    </w:p>
    <w:p w14:paraId="58AA25EA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7D6298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</w:t>
      </w:r>
      <w:proofErr w:type="gramStart"/>
      <w:r w:rsidRPr="006F27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РАЗРАБОТКА  МЕР</w:t>
      </w:r>
      <w:proofErr w:type="gramEnd"/>
      <w:r w:rsidRPr="006F27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МИНИМИЗАЦИИ КОРРУПЦИННЫХ РИСКОВ</w:t>
      </w:r>
    </w:p>
    <w:p w14:paraId="6F3C19DD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FB91969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Для каждой выявленной критической точки должны быть определены возможные меры по минимизации (устранению) соответствующих коррупционных рисков.              </w:t>
      </w:r>
    </w:p>
    <w:p w14:paraId="2B10C12A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CCF3104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7. ОФОРМЛЕНИЕ, СОГЛАСОВАНИЕ И УТВЕРЖДЕНИЕ РЕЗУЛЬТАТОВ ОЦЕНКИ КОРРУПЦИОННЫХ РИСКОВ</w:t>
      </w:r>
    </w:p>
    <w:p w14:paraId="7398283D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4C986F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По результатам оценки коррупционных рисков для каждого рассмотренного направления </w:t>
      </w:r>
      <w:proofErr w:type="gramStart"/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  рабочей</w:t>
      </w:r>
      <w:proofErr w:type="gramEnd"/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группой составляется общий перечень выявленных коррупционных рисков. Соответствующая информация представляется в форме Реестра (карты) коррупционных рисков.</w:t>
      </w:r>
    </w:p>
    <w:p w14:paraId="28809FEF" w14:textId="1CD103A7" w:rsidR="006F27C0" w:rsidRPr="00B34703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F27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В качестве пояснительных документов к </w:t>
      </w:r>
      <w:hyperlink w:anchor="Par274" w:tooltip="Реестр (карта) коррупционных рисков организации" w:history="1">
        <w:r w:rsidR="00B34703" w:rsidRPr="00B3470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р</w:t>
        </w:r>
        <w:r w:rsidRPr="00B3470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еестру</w:t>
        </w:r>
      </w:hyperlink>
      <w:r w:rsidRPr="00B34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(карте) коррупционных рисков прикладывается отчет о проведении оценки коррупционных рисков.</w:t>
      </w:r>
    </w:p>
    <w:p w14:paraId="698463D8" w14:textId="77777777" w:rsidR="006F27C0" w:rsidRPr="00B34703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34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7.3. На основании результатов анализа коррупционных рисков формируется перечень должностей в Учреждении, замещение которых связано с коррупционными рисками.</w:t>
      </w:r>
    </w:p>
    <w:p w14:paraId="16F75560" w14:textId="77777777" w:rsidR="006F27C0" w:rsidRPr="00B34703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34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7.4. На основании результатов оценки коррупционных рисков формируется проект Плана мероприятий по минимизации коррупционных рисков в Учреждении. </w:t>
      </w:r>
    </w:p>
    <w:p w14:paraId="2992F9AD" w14:textId="7E07D5AF" w:rsidR="006F27C0" w:rsidRPr="00B34703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B34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7.5. Ознакомление коллектива с  Реестром (карты) коррупционных рисков, перечнем должностей в Учреждении, замещение которых связано с коррупционными рисками, и </w:t>
      </w:r>
      <w:hyperlink w:anchor="Par305" w:tooltip="План мероприятий по минимизации коррупционных рисков" w:history="1">
        <w:r w:rsidRPr="00B3470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планом</w:t>
        </w:r>
      </w:hyperlink>
      <w:r w:rsidRPr="00B3470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мероприятий по минимизации коррупционных рисков в Учреждении.</w:t>
      </w:r>
    </w:p>
    <w:p w14:paraId="0D9D9349" w14:textId="712822F8" w:rsidR="00E056CF" w:rsidRPr="00E056CF" w:rsidRDefault="00E056CF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D280ED" w14:textId="304B4D25" w:rsidR="00E056CF" w:rsidRPr="006F27C0" w:rsidRDefault="00E056CF" w:rsidP="00E056CF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6C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 главный юрисконсуль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E056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_________/</w:t>
      </w:r>
      <w:proofErr w:type="spellStart"/>
      <w:r w:rsidRPr="00E056CF">
        <w:rPr>
          <w:rFonts w:ascii="Times New Roman" w:eastAsia="Times New Roman" w:hAnsi="Times New Roman" w:cs="Times New Roman"/>
          <w:sz w:val="26"/>
          <w:szCs w:val="26"/>
          <w:lang w:eastAsia="ru-RU"/>
        </w:rPr>
        <w:t>Ю.В.Степаненко</w:t>
      </w:r>
      <w:proofErr w:type="spellEnd"/>
      <w:r w:rsidRPr="00E056CF">
        <w:rPr>
          <w:rFonts w:ascii="Times New Roman" w:eastAsia="Times New Roman" w:hAnsi="Times New Roman" w:cs="Times New Roman"/>
          <w:sz w:val="26"/>
          <w:szCs w:val="26"/>
          <w:lang w:eastAsia="ru-RU"/>
        </w:rPr>
        <w:t>/ «__</w:t>
      </w:r>
      <w:proofErr w:type="gramStart"/>
      <w:r w:rsidRPr="00E056CF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E056CF">
        <w:rPr>
          <w:rFonts w:ascii="Times New Roman" w:eastAsia="Times New Roman" w:hAnsi="Times New Roman" w:cs="Times New Roman"/>
          <w:sz w:val="26"/>
          <w:szCs w:val="26"/>
          <w:lang w:eastAsia="ru-RU"/>
        </w:rPr>
        <w:t>____2022 г.</w:t>
      </w:r>
    </w:p>
    <w:p w14:paraId="0681255D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830727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169"/>
      <w:bookmarkEnd w:id="2"/>
    </w:p>
    <w:p w14:paraId="74B616A4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8F899E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59F2594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715490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C60230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4EB829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0FBFD19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2979D4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8339A60" w14:textId="77777777" w:rsidR="006F27C0" w:rsidRPr="006F27C0" w:rsidRDefault="006F27C0" w:rsidP="006F27C0">
      <w:pPr>
        <w:tabs>
          <w:tab w:val="left" w:pos="36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B61F20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D50F0E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AF4C73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14B2BE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19EA22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137DC49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0AD6BA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5DC813A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5657DF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7602FD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85DA337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4B3FD6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0DCB9D5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D1BFA0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B12D26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1DEFD9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871C52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8562A03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C96A614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6E4A2C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4204C08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11A4C6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EB1FE9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03421A2" w14:textId="77777777" w:rsidR="006F27C0" w:rsidRPr="006F27C0" w:rsidRDefault="006F27C0" w:rsidP="006F27C0">
      <w:pPr>
        <w:tabs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A95ACE" w14:textId="77777777" w:rsidR="002106FE" w:rsidRPr="00E056CF" w:rsidRDefault="002106FE">
      <w:pPr>
        <w:rPr>
          <w:sz w:val="26"/>
          <w:szCs w:val="26"/>
        </w:rPr>
      </w:pPr>
    </w:p>
    <w:sectPr w:rsidR="002106FE" w:rsidRPr="00E056CF" w:rsidSect="006F27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1F"/>
    <w:rsid w:val="000C0E1F"/>
    <w:rsid w:val="001748E1"/>
    <w:rsid w:val="002106FE"/>
    <w:rsid w:val="006F27C0"/>
    <w:rsid w:val="008E2000"/>
    <w:rsid w:val="00B34703"/>
    <w:rsid w:val="00E056CF"/>
    <w:rsid w:val="00F8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2496"/>
  <w15:chartTrackingRefBased/>
  <w15:docId w15:val="{2F79C87A-5C30-4DA8-BB19-842CE3C6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962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2022-06-08T11:03:00Z</dcterms:created>
  <dcterms:modified xsi:type="dcterms:W3CDTF">2022-06-30T12:57:00Z</dcterms:modified>
</cp:coreProperties>
</file>